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5"/>
        <w:gridCol w:w="3235"/>
      </w:tblGrid>
      <w:tr w:rsidR="00834081" w:rsidRPr="007263BE" w:rsidTr="00910152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834081" w:rsidRPr="007263BE" w:rsidRDefault="00834081" w:rsidP="00834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désogestrel </w:t>
            </w:r>
          </w:p>
        </w:tc>
        <w:tc>
          <w:tcPr>
            <w:tcW w:w="0" w:type="auto"/>
            <w:vAlign w:val="center"/>
            <w:hideMark/>
          </w:tcPr>
          <w:p w:rsidR="00834081" w:rsidRPr="007263BE" w:rsidRDefault="00834081" w:rsidP="00834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EFFETS INDÉSIRABLES</w:t>
            </w: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 </w:t>
            </w:r>
          </w:p>
        </w:tc>
      </w:tr>
    </w:tbl>
    <w:p w:rsidR="00834081" w:rsidRPr="007263BE" w:rsidRDefault="00834081" w:rsidP="0083408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63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L'effet indésirable le plus fréquemment rapporté lors des essais cliniques est l'irrégularité des saignements.</w:t>
      </w:r>
      <w:r w:rsidRPr="007263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Jusqu'à 50 % des femmes utilisant le </w:t>
      </w:r>
      <w:proofErr w:type="spellStart"/>
      <w:r w:rsidRPr="007263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désogestrel</w:t>
      </w:r>
      <w:proofErr w:type="spellEnd"/>
      <w:r w:rsidRPr="007263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ont rapporté des irrégularités de saignement. Comme le </w:t>
      </w:r>
      <w:proofErr w:type="spellStart"/>
      <w:r w:rsidRPr="007263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désogestrel</w:t>
      </w:r>
      <w:proofErr w:type="spellEnd"/>
      <w:r w:rsidRPr="007263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entraîne une inhibition de l'ovulation proche de 100 %, contrairement aux autres pilules uniquement progestatives, l'irrégularité des saignements est plus fréquente qu'avec ces autres pilules. Chez 20 à 30 % des femmes, les saignements peuvent survenir plus fréquemment alors que chez 20 % des femmes, les saignements peuvent devenir moins fréquents voire totalement absents. Les saignements vaginaux peuvent également être prolongés.</w:t>
      </w:r>
      <w:r w:rsidRPr="007263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Au bout de quelques mois de traitement, les saignements tendent à être moins fréquents. Des informations, des conseils et un carnet patient de suivi des saignements peuvent aider les femmes à mieux les accepter.</w:t>
      </w:r>
      <w:r w:rsidRPr="007263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Les autres effets indésirables le plus fréquemment rapportés (fréquence &gt; 2,5 %) lors des essais cliniques avec le </w:t>
      </w:r>
      <w:proofErr w:type="spellStart"/>
      <w:r w:rsidRPr="007263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désogestrel</w:t>
      </w:r>
      <w:proofErr w:type="spellEnd"/>
      <w:r w:rsidRPr="007263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sont les suivants : acné, modification de l'humeur, </w:t>
      </w:r>
      <w:proofErr w:type="spellStart"/>
      <w:r w:rsidRPr="007263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mastodynies</w:t>
      </w:r>
      <w:proofErr w:type="spellEnd"/>
      <w:r w:rsidRPr="007263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nausées et prise de poids. Les effets indésirables mentionnés dans le tableau ci-dessous ont été considérés par les investigateurs comme ayant un lien de causalité certain, probable ou possible avec le traitement.</w:t>
      </w:r>
      <w:r w:rsidRPr="007263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Au sein de chaque groupe de fréquence, les effets indésirables sont présentés selon un ordre décroissant de gravité : très fréquent (&gt;= 1/10), fréquent (&gt;= 1/100 à &lt; 1/10), peu fréquent (&gt;= 1/1000 à &lt; 1/100), rare (&gt;= 1/10 000 à &lt; 1/1000), très rare (&lt; 1/10 000), fréquence inconnue (ne peut être estimée sur la base des données disponibles).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70"/>
        <w:gridCol w:w="6861"/>
      </w:tblGrid>
      <w:tr w:rsidR="00834081" w:rsidRPr="007263BE" w:rsidTr="0091015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Classe de systèmes d'organes</w:t>
            </w: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Fréquence/Effets indésirables </w:t>
            </w:r>
          </w:p>
        </w:tc>
      </w:tr>
      <w:tr w:rsidR="00834081" w:rsidRPr="007263BE" w:rsidTr="0091015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Infections et infestations</w:t>
            </w: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834081" w:rsidRPr="007263BE" w:rsidTr="0091015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Infections vaginales </w:t>
            </w:r>
          </w:p>
        </w:tc>
      </w:tr>
      <w:tr w:rsidR="00834081" w:rsidRPr="007263BE" w:rsidTr="0091015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Troubles psychiatriques</w:t>
            </w: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834081" w:rsidRPr="007263BE" w:rsidTr="0091015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Modification de l'humeur, diminution de la libido </w:t>
            </w:r>
          </w:p>
        </w:tc>
      </w:tr>
      <w:tr w:rsidR="00834081" w:rsidRPr="007263BE" w:rsidTr="0091015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du système nerveux</w:t>
            </w: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834081" w:rsidRPr="007263BE" w:rsidTr="0091015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Céphalées </w:t>
            </w:r>
          </w:p>
        </w:tc>
      </w:tr>
      <w:tr w:rsidR="00834081" w:rsidRPr="007263BE" w:rsidTr="0091015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Troubles oculaires</w:t>
            </w: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834081" w:rsidRPr="007263BE" w:rsidTr="0091015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Intolérance aux lentilles de contact </w:t>
            </w:r>
          </w:p>
        </w:tc>
      </w:tr>
      <w:tr w:rsidR="00834081" w:rsidRPr="007263BE" w:rsidTr="0091015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Troubles gastro-intestinaux</w:t>
            </w: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834081" w:rsidRPr="007263BE" w:rsidTr="0091015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Nausées </w:t>
            </w:r>
          </w:p>
        </w:tc>
      </w:tr>
      <w:tr w:rsidR="00834081" w:rsidRPr="007263BE" w:rsidTr="0091015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Vomissements </w:t>
            </w:r>
          </w:p>
        </w:tc>
      </w:tr>
      <w:tr w:rsidR="00834081" w:rsidRPr="007263BE" w:rsidTr="0091015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Troubles de la peau et des tissus sous-cutanés</w:t>
            </w: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834081" w:rsidRPr="007263BE" w:rsidTr="0091015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Acné </w:t>
            </w:r>
          </w:p>
        </w:tc>
      </w:tr>
      <w:tr w:rsidR="00834081" w:rsidRPr="007263BE" w:rsidTr="0091015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Alopécie </w:t>
            </w:r>
          </w:p>
        </w:tc>
      </w:tr>
      <w:tr w:rsidR="00834081" w:rsidRPr="007263BE" w:rsidTr="0091015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Rash, urticaire, érythème noueux </w:t>
            </w:r>
          </w:p>
        </w:tc>
      </w:tr>
      <w:tr w:rsidR="00834081" w:rsidRPr="007263BE" w:rsidTr="0091015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Troubles de l'appareil génital et des seins</w:t>
            </w: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834081" w:rsidRPr="007263BE" w:rsidTr="0091015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Mastodynie</w:t>
            </w:r>
            <w:proofErr w:type="spellEnd"/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saignements irréguliers, aménorrhée </w:t>
            </w:r>
          </w:p>
        </w:tc>
      </w:tr>
      <w:tr w:rsidR="00834081" w:rsidRPr="007263BE" w:rsidTr="0091015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Dysménorrhée, kyste ovarien </w:t>
            </w:r>
          </w:p>
        </w:tc>
      </w:tr>
      <w:tr w:rsidR="00834081" w:rsidRPr="007263BE" w:rsidTr="0091015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lastRenderedPageBreak/>
              <w:t>Troubles généraux et condition liée au site d'administration</w:t>
            </w: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834081" w:rsidRPr="007263BE" w:rsidTr="0091015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Asthénie </w:t>
            </w:r>
          </w:p>
        </w:tc>
      </w:tr>
      <w:tr w:rsidR="00834081" w:rsidRPr="007263BE" w:rsidTr="0091015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Résultats d'examen</w:t>
            </w: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834081" w:rsidRPr="007263BE" w:rsidTr="0091015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81" w:rsidRPr="007263BE" w:rsidRDefault="00834081" w:rsidP="0091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2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Prise de poids </w:t>
            </w:r>
          </w:p>
        </w:tc>
      </w:tr>
    </w:tbl>
    <w:p w:rsidR="00DE34F8" w:rsidRDefault="00834081">
      <w:r w:rsidRPr="007263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 écoulement mammaire peut survenir au cours de l'utilisation du </w:t>
      </w:r>
      <w:proofErr w:type="spellStart"/>
      <w:r w:rsidRPr="007263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désogestrel</w:t>
      </w:r>
      <w:proofErr w:type="spellEnd"/>
      <w:r w:rsidRPr="007263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Dans de rares cas, des grossesses ectopiques ont été rapportées (</w:t>
      </w:r>
      <w:proofErr w:type="spellStart"/>
      <w:r w:rsidRPr="007263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cf</w:t>
      </w:r>
      <w:proofErr w:type="spellEnd"/>
      <w:r w:rsidRPr="007263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Mises en garde et Précautions d'emploi).</w:t>
      </w:r>
      <w:r w:rsidRPr="007263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Chez les femmes utilisant des contraceptifs oraux (combinés) un certain nombre d'effets indésirables (graves) ont été rapportés. Ils comprennent : troubles thromboemboliques veineux, troubles thromboemboliques artériels, tumeurs </w:t>
      </w:r>
      <w:proofErr w:type="spellStart"/>
      <w:r w:rsidRPr="007263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hormonodépendantes</w:t>
      </w:r>
      <w:proofErr w:type="spellEnd"/>
      <w:r w:rsidRPr="007263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(par exemple, tumeurs hépatiques, cancer du sein) et chloasma, dont certains sont détaillés dans la rubrique Mises en garde et Précautions d'emploi.</w:t>
      </w:r>
      <w:r w:rsidRPr="007263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</w:p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34081"/>
    <w:rsid w:val="00017B31"/>
    <w:rsid w:val="0006330F"/>
    <w:rsid w:val="0009769E"/>
    <w:rsid w:val="000C4178"/>
    <w:rsid w:val="00120A2B"/>
    <w:rsid w:val="001931B1"/>
    <w:rsid w:val="001A53D5"/>
    <w:rsid w:val="001B3E26"/>
    <w:rsid w:val="00282113"/>
    <w:rsid w:val="002D0F57"/>
    <w:rsid w:val="003164DC"/>
    <w:rsid w:val="0034030B"/>
    <w:rsid w:val="00370323"/>
    <w:rsid w:val="003E7173"/>
    <w:rsid w:val="004276C2"/>
    <w:rsid w:val="004771A7"/>
    <w:rsid w:val="00521B28"/>
    <w:rsid w:val="005630AF"/>
    <w:rsid w:val="00587FAE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34081"/>
    <w:rsid w:val="00841542"/>
    <w:rsid w:val="008D2D19"/>
    <w:rsid w:val="008F30B2"/>
    <w:rsid w:val="00911C5C"/>
    <w:rsid w:val="00945368"/>
    <w:rsid w:val="009D77C6"/>
    <w:rsid w:val="00A85F40"/>
    <w:rsid w:val="00A93A8E"/>
    <w:rsid w:val="00AB3D3B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914B1"/>
    <w:rsid w:val="00DB398C"/>
    <w:rsid w:val="00DE34F8"/>
    <w:rsid w:val="00DF229A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2013-11-04T15:26:00Z</dcterms:created>
  <dcterms:modified xsi:type="dcterms:W3CDTF">2013-11-04T15:27:00Z</dcterms:modified>
</cp:coreProperties>
</file>